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7F43" w14:textId="77777777" w:rsidR="00DD6B60" w:rsidRPr="00DD6B60" w:rsidRDefault="00DD6B60" w:rsidP="00DD6B60">
      <w:pPr>
        <w:ind w:firstLineChars="200" w:firstLine="560"/>
        <w:jc w:val="left"/>
        <w:rPr>
          <w:rFonts w:ascii="宋体" w:hAnsi="宋体" w:cs="黑体" w:hint="eastAsia"/>
          <w:sz w:val="28"/>
          <w:szCs w:val="28"/>
        </w:rPr>
      </w:pPr>
      <w:r w:rsidRPr="00DD6B60">
        <w:rPr>
          <w:rFonts w:ascii="宋体" w:hAnsi="宋体" w:cs="黑体" w:hint="eastAsia"/>
          <w:sz w:val="28"/>
          <w:szCs w:val="28"/>
        </w:rPr>
        <w:t>汪舰，清华大学药学院，博导，国家万人计划领军人才（2021），科技部中青年创新科技人才（2020），中组部国家青年千人计划 (2012)，欧洲杂志Natural Products Against Cancer主编（2012-2014）。</w:t>
      </w:r>
    </w:p>
    <w:p w14:paraId="52452CB8" w14:textId="77777777" w:rsidR="00DD6B60" w:rsidRPr="00DD6B60" w:rsidRDefault="00DD6B60" w:rsidP="00DD6B60">
      <w:pPr>
        <w:ind w:firstLineChars="200" w:firstLine="560"/>
        <w:jc w:val="left"/>
        <w:rPr>
          <w:rFonts w:ascii="宋体" w:hAnsi="宋体" w:cs="黑体" w:hint="eastAsia"/>
          <w:sz w:val="28"/>
          <w:szCs w:val="28"/>
        </w:rPr>
      </w:pPr>
      <w:r w:rsidRPr="00DD6B60">
        <w:rPr>
          <w:rFonts w:ascii="宋体" w:hAnsi="宋体" w:cs="黑体" w:hint="eastAsia"/>
          <w:sz w:val="28"/>
          <w:szCs w:val="28"/>
        </w:rPr>
        <w:t>汪舰教授本科毕业于安徽师范大学化学系, 2007年获美国University of New Mexico大学杰出博士学位。同年加入美国加州斯克里普斯研究所开展博士后阶段研究。2009年任职于新加坡国立大学化学系。2012年底全职回到清华大学药学院。</w:t>
      </w:r>
    </w:p>
    <w:p w14:paraId="396A5735" w14:textId="42D16097" w:rsidR="00FD45EE" w:rsidRDefault="00DD6B60" w:rsidP="00DD6B60">
      <w:pPr>
        <w:ind w:firstLineChars="200" w:firstLine="560"/>
        <w:jc w:val="left"/>
        <w:rPr>
          <w:rFonts w:ascii="宋体" w:hAnsi="宋体" w:cs="黑体"/>
          <w:sz w:val="28"/>
          <w:szCs w:val="28"/>
        </w:rPr>
      </w:pPr>
      <w:r w:rsidRPr="00DD6B60">
        <w:rPr>
          <w:rFonts w:ascii="宋体" w:hAnsi="宋体" w:cs="黑体" w:hint="eastAsia"/>
          <w:sz w:val="28"/>
          <w:szCs w:val="28"/>
        </w:rPr>
        <w:t>目前已开展多个新药研发项目,包括小分子药物调控干细胞进行体外造血(临床III期),老年痴呆症的新药物研发（临床I期），开发EGFR/ALK靶向非小细胞肺癌小分子药物（临床前）等, 获得多项美国/中国专利。另外,课题组还开展了独具特色的氮杂卡宾有机不对称催化方法学研究,成功合成了系列具有光学活性的手性中间体,为药物研发SAR的研究提供了核心技术与平台. 目前已在核心国际期刊上发表了100余篇高质量学术论文，包括Science， Cell Stem Cell， JACS， Nature Communications，</w:t>
      </w:r>
      <w:proofErr w:type="spellStart"/>
      <w:r w:rsidRPr="00DD6B60">
        <w:rPr>
          <w:rFonts w:ascii="宋体" w:hAnsi="宋体" w:cs="黑体" w:hint="eastAsia"/>
          <w:sz w:val="28"/>
          <w:szCs w:val="28"/>
        </w:rPr>
        <w:t>Angew</w:t>
      </w:r>
      <w:proofErr w:type="spellEnd"/>
      <w:r w:rsidRPr="00DD6B60">
        <w:rPr>
          <w:rFonts w:ascii="宋体" w:hAnsi="宋体" w:cs="黑体" w:hint="eastAsia"/>
          <w:sz w:val="28"/>
          <w:szCs w:val="28"/>
        </w:rPr>
        <w:t xml:space="preserve"> Chem，ACS Catalysis, ACS Nano，Communications Chemistry等。</w:t>
      </w:r>
    </w:p>
    <w:p w14:paraId="66E067FA" w14:textId="77777777" w:rsidR="00FD45EE" w:rsidRPr="00DD6B60" w:rsidRDefault="00FD45EE" w:rsidP="00FD45EE">
      <w:pPr>
        <w:spacing w:line="520" w:lineRule="exact"/>
        <w:rPr>
          <w:rFonts w:ascii="宋体" w:hAnsi="宋体" w:cs="黑体"/>
          <w:sz w:val="24"/>
          <w:szCs w:val="24"/>
        </w:rPr>
      </w:pPr>
    </w:p>
    <w:sectPr w:rsidR="00FD45EE" w:rsidRPr="00DD6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F218" w14:textId="77777777" w:rsidR="00C3468A" w:rsidRDefault="00C3468A" w:rsidP="00FD45EE">
      <w:r>
        <w:separator/>
      </w:r>
    </w:p>
  </w:endnote>
  <w:endnote w:type="continuationSeparator" w:id="0">
    <w:p w14:paraId="2CD32623" w14:textId="77777777" w:rsidR="00C3468A" w:rsidRDefault="00C3468A" w:rsidP="00FD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5FE1" w14:textId="77777777" w:rsidR="00C3468A" w:rsidRDefault="00C3468A" w:rsidP="00FD45EE">
      <w:r>
        <w:separator/>
      </w:r>
    </w:p>
  </w:footnote>
  <w:footnote w:type="continuationSeparator" w:id="0">
    <w:p w14:paraId="555AEB75" w14:textId="77777777" w:rsidR="00C3468A" w:rsidRDefault="00C3468A" w:rsidP="00FD4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914"/>
    <w:rsid w:val="00454198"/>
    <w:rsid w:val="004A444E"/>
    <w:rsid w:val="00613450"/>
    <w:rsid w:val="00A25CD6"/>
    <w:rsid w:val="00AD0D6F"/>
    <w:rsid w:val="00C3468A"/>
    <w:rsid w:val="00C4043C"/>
    <w:rsid w:val="00CB4914"/>
    <w:rsid w:val="00D06232"/>
    <w:rsid w:val="00DD6B60"/>
    <w:rsid w:val="00F35CD6"/>
    <w:rsid w:val="00FD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2D030"/>
  <w15:docId w15:val="{F0463F60-CCB6-4354-9E44-138B5C27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5EE"/>
    <w:pPr>
      <w:widowControl w:val="0"/>
      <w:jc w:val="both"/>
    </w:pPr>
    <w:rPr>
      <w:rFonts w:ascii="??" w:eastAsia="宋体" w:hAnsi="??" w:cs="??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45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45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45EE"/>
    <w:rPr>
      <w:sz w:val="18"/>
      <w:szCs w:val="18"/>
    </w:rPr>
  </w:style>
  <w:style w:type="table" w:styleId="a7">
    <w:name w:val="Table Grid"/>
    <w:basedOn w:val="a1"/>
    <w:uiPriority w:val="39"/>
    <w:unhideWhenUsed/>
    <w:rsid w:val="00FD4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482</Characters>
  <Application>Microsoft Office Word</Application>
  <DocSecurity>0</DocSecurity>
  <Lines>4</Lines>
  <Paragraphs>1</Paragraphs>
  <ScaleCrop>false</ScaleCrop>
  <Company>Company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侯晓男</dc:creator>
  <cp:lastModifiedBy>宋常英</cp:lastModifiedBy>
  <cp:revision>6</cp:revision>
  <dcterms:created xsi:type="dcterms:W3CDTF">2021-05-21T01:18:00Z</dcterms:created>
  <dcterms:modified xsi:type="dcterms:W3CDTF">2021-06-01T01:07:00Z</dcterms:modified>
</cp:coreProperties>
</file>